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FA" w:rsidRDefault="00355CFA" w:rsidP="00355CFA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86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FA" w:rsidRDefault="00355CFA" w:rsidP="00355CF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355CFA" w:rsidRDefault="00355CFA" w:rsidP="00355CF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355CFA" w:rsidRDefault="00355CFA" w:rsidP="00355CFA">
      <w:pPr>
        <w:jc w:val="center"/>
        <w:rPr>
          <w:sz w:val="30"/>
          <w:szCs w:val="30"/>
        </w:rPr>
      </w:pPr>
    </w:p>
    <w:p w:rsidR="00355CFA" w:rsidRDefault="00355CFA" w:rsidP="00355C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55CFA" w:rsidRDefault="00355CFA" w:rsidP="00355CFA">
      <w:pPr>
        <w:rPr>
          <w:szCs w:val="28"/>
        </w:rPr>
      </w:pPr>
    </w:p>
    <w:p w:rsidR="00355CFA" w:rsidRDefault="00355CFA" w:rsidP="00355CFA">
      <w:pPr>
        <w:rPr>
          <w:b/>
          <w:szCs w:val="28"/>
        </w:rPr>
      </w:pPr>
      <w:r>
        <w:rPr>
          <w:b/>
          <w:szCs w:val="28"/>
        </w:rPr>
        <w:t>18.09.2024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499/2024-рк</w:t>
      </w:r>
    </w:p>
    <w:p w:rsidR="00355CFA" w:rsidRDefault="00355CFA" w:rsidP="00355CFA">
      <w:pPr>
        <w:tabs>
          <w:tab w:val="left" w:pos="3780"/>
        </w:tabs>
        <w:ind w:right="5678"/>
        <w:jc w:val="both"/>
        <w:rPr>
          <w:color w:val="FF0000"/>
          <w:sz w:val="16"/>
          <w:szCs w:val="16"/>
          <w:lang w:eastAsia="uk-UA"/>
        </w:rPr>
      </w:pPr>
    </w:p>
    <w:p w:rsidR="00355CFA" w:rsidRDefault="00355CFA" w:rsidP="00355CFA">
      <w:pPr>
        <w:tabs>
          <w:tab w:val="left" w:pos="4962"/>
        </w:tabs>
        <w:ind w:right="4536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</w:p>
    <w:p w:rsidR="00355CFA" w:rsidRDefault="00355CFA" w:rsidP="00355CFA">
      <w:pPr>
        <w:jc w:val="both"/>
        <w:rPr>
          <w:sz w:val="16"/>
          <w:szCs w:val="16"/>
          <w:lang w:eastAsia="uk-UA"/>
        </w:rPr>
      </w:pPr>
    </w:p>
    <w:p w:rsidR="00355CFA" w:rsidRDefault="00355CFA" w:rsidP="00355CFA">
      <w:pPr>
        <w:ind w:right="-143" w:firstLine="708"/>
        <w:jc w:val="both"/>
        <w:rPr>
          <w:bCs/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постанови Кабінету Міністрів України від                         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</w:t>
      </w:r>
      <w:r>
        <w:rPr>
          <w:szCs w:val="28"/>
          <w:lang w:eastAsia="uk-UA"/>
        </w:rPr>
        <w:t xml:space="preserve">, </w:t>
      </w:r>
      <w:r>
        <w:rPr>
          <w:szCs w:val="28"/>
        </w:rPr>
        <w:t>розпорядження міського голови від                                    18 вересня 2024 року № 134/2024-рв «П</w:t>
      </w:r>
      <w:r>
        <w:rPr>
          <w:bCs/>
          <w:szCs w:val="28"/>
        </w:rPr>
        <w:t xml:space="preserve">ро надання директору Фонду комунального майна міста </w:t>
      </w:r>
      <w:proofErr w:type="spellStart"/>
      <w:r>
        <w:rPr>
          <w:bCs/>
          <w:szCs w:val="28"/>
        </w:rPr>
        <w:t>Нетішина</w:t>
      </w:r>
      <w:proofErr w:type="spellEnd"/>
      <w:r>
        <w:rPr>
          <w:bCs/>
          <w:szCs w:val="28"/>
        </w:rPr>
        <w:t xml:space="preserve"> Коваль Н.В. відпустки»:</w:t>
      </w:r>
    </w:p>
    <w:p w:rsidR="00355CFA" w:rsidRDefault="00355CFA" w:rsidP="00355CFA">
      <w:pPr>
        <w:ind w:firstLine="708"/>
        <w:jc w:val="both"/>
        <w:rPr>
          <w:sz w:val="16"/>
          <w:szCs w:val="16"/>
          <w:lang w:eastAsia="uk-UA"/>
        </w:rPr>
      </w:pPr>
    </w:p>
    <w:p w:rsidR="00355CFA" w:rsidRDefault="00355CFA" w:rsidP="00355CFA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  <w:lang w:eastAsia="uk-UA"/>
        </w:rPr>
        <w:t>, на період частини невикористаної щорічної основної  відпустки д</w:t>
      </w:r>
      <w:r>
        <w:rPr>
          <w:szCs w:val="28"/>
        </w:rPr>
        <w:t xml:space="preserve">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КОВАЛЬ Надії Василівни від 01 жовтня до 11 жовтня 2024 року включно покласти </w:t>
      </w:r>
      <w:r>
        <w:rPr>
          <w:szCs w:val="28"/>
          <w:lang w:eastAsia="uk-UA"/>
        </w:rPr>
        <w:t>на головного с</w:t>
      </w:r>
      <w:r>
        <w:rPr>
          <w:szCs w:val="28"/>
        </w:rPr>
        <w:t xml:space="preserve">пеціаліста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СИНЯВСЬКУ Катерину Іванівну.</w:t>
      </w:r>
    </w:p>
    <w:p w:rsidR="00355CFA" w:rsidRDefault="00355CFA" w:rsidP="00355CFA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заява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Надії КОВАЛЬ  </w:t>
      </w:r>
      <w:r>
        <w:rPr>
          <w:szCs w:val="28"/>
          <w:lang w:eastAsia="uk-UA"/>
        </w:rPr>
        <w:t>від 16 вересня 2024 року.</w:t>
      </w:r>
    </w:p>
    <w:p w:rsidR="00355CFA" w:rsidRDefault="00355CFA" w:rsidP="00355CFA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2. Установити головному </w:t>
      </w:r>
      <w:r>
        <w:rPr>
          <w:szCs w:val="28"/>
        </w:rPr>
        <w:t xml:space="preserve">спеціалісту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СИНЯВСЬКІЙ Катерині Іванівні</w:t>
      </w:r>
      <w:r>
        <w:rPr>
          <w:szCs w:val="28"/>
          <w:lang w:eastAsia="uk-UA"/>
        </w:rPr>
        <w:t xml:space="preserve"> за виконання обов’язків тимчасово відсутнього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КОВАЛЬ Надії Василівни </w:t>
      </w:r>
      <w:r>
        <w:rPr>
          <w:szCs w:val="28"/>
          <w:lang w:eastAsia="uk-UA"/>
        </w:rPr>
        <w:t xml:space="preserve">доплату у розмірі різниці між фактичним посадовим окладом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 (без урахування надбавок та доплат) і посадовим окладом головного </w:t>
      </w:r>
      <w:r>
        <w:rPr>
          <w:szCs w:val="28"/>
        </w:rPr>
        <w:t xml:space="preserve">спеціаліста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. </w:t>
      </w:r>
    </w:p>
    <w:p w:rsidR="00355CFA" w:rsidRDefault="00355CFA" w:rsidP="00355CFA">
      <w:pPr>
        <w:ind w:firstLine="708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розпорядження покласти на заступника міського голови </w:t>
      </w:r>
      <w:r>
        <w:rPr>
          <w:szCs w:val="28"/>
          <w:lang w:eastAsia="uk-UA"/>
        </w:rPr>
        <w:t>з питань діяльності виконавчих органів ради                              Оксану ЛАТИШЕВУ.</w:t>
      </w:r>
    </w:p>
    <w:p w:rsidR="00355CFA" w:rsidRDefault="00355CFA" w:rsidP="00355CFA">
      <w:pPr>
        <w:rPr>
          <w:sz w:val="18"/>
          <w:szCs w:val="18"/>
          <w:lang w:eastAsia="uk-UA"/>
        </w:rPr>
      </w:pPr>
    </w:p>
    <w:p w:rsidR="00355CFA" w:rsidRDefault="00355CFA" w:rsidP="00355CFA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Олександр СУПРУНЮК</w:t>
      </w:r>
    </w:p>
    <w:p w:rsidR="00355CFA" w:rsidRDefault="00355CFA" w:rsidP="00355CFA">
      <w:pPr>
        <w:rPr>
          <w:sz w:val="20"/>
          <w:szCs w:val="20"/>
        </w:rPr>
      </w:pPr>
    </w:p>
    <w:p w:rsidR="00355CFA" w:rsidRDefault="00355CFA" w:rsidP="00355CFA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355CFA" w:rsidRDefault="00355CFA" w:rsidP="00355CFA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Коваль Н.В.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«____»____________2024 року</w:t>
      </w:r>
    </w:p>
    <w:p w:rsidR="00ED7C45" w:rsidRDefault="00355CFA" w:rsidP="00355CFA">
      <w:proofErr w:type="spellStart"/>
      <w:r>
        <w:rPr>
          <w:szCs w:val="28"/>
          <w:lang w:eastAsia="uk-UA"/>
        </w:rPr>
        <w:t>Синявська</w:t>
      </w:r>
      <w:proofErr w:type="spellEnd"/>
      <w:r>
        <w:rPr>
          <w:szCs w:val="28"/>
          <w:lang w:eastAsia="uk-UA"/>
        </w:rPr>
        <w:t xml:space="preserve"> К.І.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«____»____________2024 року</w:t>
      </w:r>
    </w:p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CFA"/>
    <w:rsid w:val="00355CFA"/>
    <w:rsid w:val="008F1F46"/>
    <w:rsid w:val="009B510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F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2024-09-19T07:23:00Z</dcterms:created>
  <dcterms:modified xsi:type="dcterms:W3CDTF">2024-09-19T07:24:00Z</dcterms:modified>
</cp:coreProperties>
</file>